
<file path=[Content_Types].xml><?xml version="1.0" encoding="utf-8"?>
<Types xmlns="http://schemas.openxmlformats.org/package/2006/content-types">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df" ContentType="application/pdf"/>
  <Override PartName="/word/charts/chart1.xml" ContentType="application/vnd.openxmlformats-officedocument.drawingml.chart+xml"/>
  <Override PartName="/word/webSettings.xml" ContentType="application/vnd.openxmlformats-officedocument.wordprocessingml.webSettings+xml"/>
  <Default Extension="png" ContentType="image/png"/>
  <Override PartName="/word/theme/theme1.xml" ContentType="application/vnd.openxmlformats-officedocument.theme+xml"/>
  <Override PartName="/word/charts/chart2.xml" ContentType="application/vnd.openxmlformats-officedocument.drawingml.chart+xml"/>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charts/chart3.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2096" w:rsidRPr="00F32096" w:rsidRDefault="00F32096" w:rsidP="00F32096">
      <w:pPr>
        <w:jc w:val="center"/>
        <w:rPr>
          <w:b/>
          <w:sz w:val="32"/>
        </w:rPr>
      </w:pPr>
      <w:r w:rsidRPr="00F32096">
        <w:rPr>
          <w:b/>
          <w:sz w:val="32"/>
        </w:rPr>
        <w:t>Mad River Knotweed Lab</w:t>
      </w:r>
    </w:p>
    <w:p w:rsidR="00F32096" w:rsidRDefault="00F32096" w:rsidP="00F32096">
      <w:pPr>
        <w:jc w:val="center"/>
      </w:pPr>
    </w:p>
    <w:p w:rsidR="00F32096" w:rsidRDefault="003A763C" w:rsidP="00F32096">
      <w:pPr>
        <w:jc w:val="center"/>
      </w:pPr>
      <w:r>
        <w:t>Knotweed Vitality Study</w:t>
      </w:r>
    </w:p>
    <w:p w:rsidR="00F32096" w:rsidRDefault="00F32096" w:rsidP="00F32096">
      <w:pPr>
        <w:jc w:val="center"/>
      </w:pPr>
      <w:proofErr w:type="spellStart"/>
      <w:r>
        <w:t>Jito</w:t>
      </w:r>
      <w:proofErr w:type="spellEnd"/>
      <w:r>
        <w:t xml:space="preserve"> Coleman</w:t>
      </w:r>
    </w:p>
    <w:p w:rsidR="003A763C" w:rsidRDefault="00F32096" w:rsidP="00F32096">
      <w:pPr>
        <w:jc w:val="center"/>
      </w:pPr>
      <w:proofErr w:type="gramStart"/>
      <w:r>
        <w:t>Aug,</w:t>
      </w:r>
      <w:proofErr w:type="gramEnd"/>
      <w:r>
        <w:t xml:space="preserve"> 2022</w:t>
      </w:r>
    </w:p>
    <w:p w:rsidR="003A763C" w:rsidRDefault="003A763C"/>
    <w:p w:rsidR="003A763C" w:rsidRDefault="003A763C">
      <w:r>
        <w:t>For the last few years, I’ve been trying to understand how vital knotweed really is. Since our main method for killing the plants is drying the parts of the plants we dig up, it seemed prudent to validate our technique with some simple vitality tests.</w:t>
      </w:r>
    </w:p>
    <w:p w:rsidR="003A763C" w:rsidRDefault="003A763C"/>
    <w:p w:rsidR="003A763C" w:rsidRDefault="003A763C">
      <w:r>
        <w:t xml:space="preserve">Our testing focused on taking sample from the plants: roots, rhizomes, </w:t>
      </w:r>
      <w:r w:rsidR="00F32096">
        <w:t>stems and leaves</w:t>
      </w:r>
      <w:r>
        <w:t>.  Plant parts were cut into 1 to 3” pieces after drying. Typically these samples were dried outside for various amounts to time and then replanted and watered.  Samples were then observed for up to 4 weeks to record germination rate.</w:t>
      </w:r>
      <w:r w:rsidR="00F32096">
        <w:t xml:space="preserve"> Typical germination (when shoots first appears) was about two weeks but never more than 3 weeks for new growth to appear.</w:t>
      </w:r>
    </w:p>
    <w:p w:rsidR="003A763C" w:rsidRDefault="003A763C"/>
    <w:p w:rsidR="003A763C" w:rsidRDefault="003A763C">
      <w:r>
        <w:t>In 2020 these tests were done with primary drying outside in the sun.  The drying period was typical summer weather for VT.  Summary data from these tests are presented below.</w:t>
      </w:r>
    </w:p>
    <w:p w:rsidR="003A763C" w:rsidRDefault="003A763C"/>
    <w:tbl>
      <w:tblPr>
        <w:tblStyle w:val="TableGrid"/>
        <w:tblW w:w="0" w:type="auto"/>
        <w:tblLook w:val="00BF"/>
      </w:tblPr>
      <w:tblGrid>
        <w:gridCol w:w="8856"/>
      </w:tblGrid>
      <w:tr w:rsidR="003A763C">
        <w:tc>
          <w:tcPr>
            <w:tcW w:w="8856" w:type="dxa"/>
          </w:tcPr>
          <w:p w:rsidR="003A763C" w:rsidRPr="006B5C02" w:rsidRDefault="006B5C02">
            <w:r w:rsidRPr="006B5C02">
              <w:rPr>
                <w:noProof/>
              </w:rPr>
              <w:drawing>
                <wp:inline distT="0" distB="0" distL="0" distR="0">
                  <wp:extent cx="4572000" cy="2743200"/>
                  <wp:effectExtent l="25400" t="25400" r="0" b="0"/>
                  <wp:docPr id="1" name="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
                    </a:graphicData>
                  </a:graphic>
                </wp:inline>
              </w:drawing>
            </w:r>
          </w:p>
        </w:tc>
      </w:tr>
    </w:tbl>
    <w:p w:rsidR="006B5C02" w:rsidRDefault="006B5C02"/>
    <w:p w:rsidR="006B5C02" w:rsidRDefault="006B5C02"/>
    <w:p w:rsidR="006B5C02" w:rsidRDefault="006B5C02">
      <w:r>
        <w:t xml:space="preserve">Observations of the viable sample showed the larger samples remained the most viable, as one would expect with drying.  The hardier the outer surface of the rhizomes and root pieces appeared to delay the drying </w:t>
      </w:r>
      <w:proofErr w:type="gramStart"/>
      <w:r>
        <w:t>rate which</w:t>
      </w:r>
      <w:proofErr w:type="gramEnd"/>
      <w:r>
        <w:t xml:space="preserve"> would contribute to increased viability.</w:t>
      </w:r>
    </w:p>
    <w:p w:rsidR="006B5C02" w:rsidRDefault="006B5C02"/>
    <w:p w:rsidR="00C147EE" w:rsidRDefault="006B5C02">
      <w:r>
        <w:t>In 2022, I decided to rerun the drying experiment</w:t>
      </w:r>
      <w:r w:rsidR="009671DB">
        <w:t xml:space="preserve"> with a bit more attention to detail and sample treatment.  </w:t>
      </w:r>
      <w:r w:rsidR="00D1052C">
        <w:t xml:space="preserve">Only rhizomes and </w:t>
      </w:r>
      <w:proofErr w:type="spellStart"/>
      <w:r w:rsidR="00D1052C">
        <w:t>bucatini</w:t>
      </w:r>
      <w:proofErr w:type="spellEnd"/>
      <w:r w:rsidR="00D1052C">
        <w:t xml:space="preserve">, white </w:t>
      </w:r>
      <w:proofErr w:type="spellStart"/>
      <w:r w:rsidR="00D1052C">
        <w:t>precurors</w:t>
      </w:r>
      <w:proofErr w:type="spellEnd"/>
      <w:r w:rsidR="00D1052C">
        <w:t xml:space="preserve"> to shoots shaped like </w:t>
      </w:r>
      <w:proofErr w:type="spellStart"/>
      <w:r w:rsidR="00D1052C">
        <w:t>bucatini</w:t>
      </w:r>
      <w:proofErr w:type="spellEnd"/>
      <w:r w:rsidR="00D1052C">
        <w:t xml:space="preserve"> pasta, were used in the 2022 tests.  </w:t>
      </w:r>
      <w:r w:rsidR="009671DB">
        <w:t xml:space="preserve">The selected </w:t>
      </w:r>
      <w:r w:rsidR="00C147EE">
        <w:t>30 samples were dried in a</w:t>
      </w:r>
      <w:r w:rsidR="009671DB">
        <w:t xml:space="preserve"> barn so that the treatment was consistent.  While they didn’t get sun they also weren’t rained on.  The drying was less intensive but the consistent nature of the process might help with getting clear indication o</w:t>
      </w:r>
      <w:r w:rsidR="00D1052C">
        <w:t>f viability between drying days and made drying management easier.</w:t>
      </w:r>
    </w:p>
    <w:p w:rsidR="00C147EE" w:rsidRDefault="00C147EE"/>
    <w:p w:rsidR="00D1052C" w:rsidRDefault="00C147EE">
      <w:r>
        <w:t xml:space="preserve">Samples were dried and tracked in weekly intervals, i.e. drying times of 1 week, 2 weeks, </w:t>
      </w:r>
      <w:r w:rsidR="00F22AC7">
        <w:t>and 3 weeks.  After drying the 30 sample pieces were planted in sand and watered.  Typically it took 7 to 10 days for shoots to sprout.  Plants were left to grow for a couple of weeks after sprouting to guarantee all samples had adequate time to sprout.  Subsequently the samples were extracted from the sand and observed.  The number of viable shoots out of the 30 samples provided the viability value.</w:t>
      </w:r>
    </w:p>
    <w:p w:rsidR="00D1052C" w:rsidRDefault="00D1052C"/>
    <w:p w:rsidR="00D1052C" w:rsidRDefault="00D1052C"/>
    <w:p w:rsidR="00E22CBE" w:rsidRDefault="00D1052C">
      <w:r>
        <w:t>The data from 2022, shown below, shows the definitive decrease in vitality with increased drying.  It is possible that the diameter of the pieces may play a role in vitality differences since it is harder to fully dry larger</w:t>
      </w:r>
      <w:r w:rsidR="00F22AC7">
        <w:t xml:space="preserve"> samples then smaller samples, however rhizome and </w:t>
      </w:r>
      <w:proofErr w:type="spellStart"/>
      <w:r w:rsidR="00F22AC7">
        <w:t>bucatini</w:t>
      </w:r>
      <w:proofErr w:type="spellEnd"/>
      <w:r w:rsidR="00F22AC7">
        <w:t xml:space="preserve"> samples were roughly the same diameter and length, with diameter variation range </w:t>
      </w:r>
      <w:proofErr w:type="gramStart"/>
      <w:r w:rsidR="00F22AC7">
        <w:t>of  2</w:t>
      </w:r>
      <w:proofErr w:type="gramEnd"/>
      <w:r w:rsidR="00F22AC7">
        <w:t xml:space="preserve"> : 1.</w:t>
      </w:r>
    </w:p>
    <w:p w:rsidR="00E22CBE" w:rsidRDefault="00E22CBE"/>
    <w:p w:rsidR="00D1052C" w:rsidRDefault="00D1052C"/>
    <w:tbl>
      <w:tblPr>
        <w:tblStyle w:val="TableGrid"/>
        <w:tblW w:w="0" w:type="auto"/>
        <w:tblLook w:val="00BF"/>
      </w:tblPr>
      <w:tblGrid>
        <w:gridCol w:w="8856"/>
      </w:tblGrid>
      <w:tr w:rsidR="00D1052C">
        <w:tc>
          <w:tcPr>
            <w:tcW w:w="8856" w:type="dxa"/>
          </w:tcPr>
          <w:p w:rsidR="00D1052C" w:rsidRPr="00E22CBE" w:rsidRDefault="00E22CBE">
            <w:r w:rsidRPr="00E22CBE">
              <w:rPr>
                <w:noProof/>
              </w:rPr>
              <w:drawing>
                <wp:inline distT="0" distB="0" distL="0" distR="0">
                  <wp:extent cx="4572000" cy="2743200"/>
                  <wp:effectExtent l="25400" t="25400" r="0" b="0"/>
                  <wp:docPr id="2" name="C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tc>
      </w:tr>
    </w:tbl>
    <w:p w:rsidR="00E22CBE" w:rsidRDefault="00E22CBE"/>
    <w:p w:rsidR="00E22CBE" w:rsidRDefault="00E22CBE"/>
    <w:p w:rsidR="00E22CBE" w:rsidRDefault="00E22CBE">
      <w:r>
        <w:t>The trends i</w:t>
      </w:r>
      <w:r w:rsidR="00206EC6">
        <w:t>ndicated in both tests were simila</w:t>
      </w:r>
      <w:r>
        <w:t>r and definitely showed that drying knotweed is a very effect method to</w:t>
      </w:r>
      <w:r w:rsidR="00206EC6">
        <w:t xml:space="preserve"> kill the plant.  The rhizomes and </w:t>
      </w:r>
      <w:r w:rsidR="00F22AC7">
        <w:t xml:space="preserve">roots </w:t>
      </w:r>
      <w:r>
        <w:t>are the hardest to dry out which makes perfect sense given the structure of these elements.</w:t>
      </w:r>
    </w:p>
    <w:p w:rsidR="00E22CBE" w:rsidRDefault="00E22CBE"/>
    <w:p w:rsidR="00F22AC7" w:rsidRDefault="00E22CBE">
      <w:r>
        <w:t>When the two data sets are compared, as shown below, the trend lines are consistent</w:t>
      </w:r>
      <w:r w:rsidR="00206EC6">
        <w:t xml:space="preserve"> in that they show sustained drying lowers vitality. However, it also indicates </w:t>
      </w:r>
      <w:r>
        <w:t>the effectiveness of just drying indoor appears to less effective tha</w:t>
      </w:r>
      <w:r w:rsidR="00206EC6">
        <w:t>n outdoors in the sun and wind</w:t>
      </w:r>
      <w:r>
        <w:t>.</w:t>
      </w:r>
      <w:r w:rsidR="00206EC6">
        <w:t xml:space="preserve">  For rhizomes the roughly seven days difference may not be significant in most outdoor drying scheme, but it is noteworthy.</w:t>
      </w:r>
    </w:p>
    <w:p w:rsidR="00F22AC7" w:rsidRDefault="00F22AC7"/>
    <w:p w:rsidR="00E22CBE" w:rsidRDefault="00E22CBE"/>
    <w:tbl>
      <w:tblPr>
        <w:tblStyle w:val="TableGrid"/>
        <w:tblW w:w="0" w:type="auto"/>
        <w:tblLook w:val="00BF"/>
      </w:tblPr>
      <w:tblGrid>
        <w:gridCol w:w="8856"/>
      </w:tblGrid>
      <w:tr w:rsidR="00E22CBE">
        <w:tc>
          <w:tcPr>
            <w:tcW w:w="8856" w:type="dxa"/>
          </w:tcPr>
          <w:p w:rsidR="00E22CBE" w:rsidRPr="00B52332" w:rsidRDefault="00B52332">
            <w:r w:rsidRPr="00B52332">
              <w:rPr>
                <w:noProof/>
              </w:rPr>
              <w:drawing>
                <wp:inline distT="0" distB="0" distL="0" distR="0">
                  <wp:extent cx="5486400" cy="3759835"/>
                  <wp:effectExtent l="25400" t="25400" r="0" b="0"/>
                  <wp:docPr id="4" name="C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tc>
      </w:tr>
    </w:tbl>
    <w:p w:rsidR="006070C2" w:rsidRDefault="006070C2"/>
    <w:p w:rsidR="006070C2" w:rsidRDefault="006070C2"/>
    <w:p w:rsidR="006070C2" w:rsidRPr="00AF3206" w:rsidRDefault="006070C2">
      <w:pPr>
        <w:rPr>
          <w:u w:val="single"/>
        </w:rPr>
      </w:pPr>
      <w:r w:rsidRPr="00AF3206">
        <w:rPr>
          <w:u w:val="single"/>
        </w:rPr>
        <w:t>Photo Documentation</w:t>
      </w:r>
      <w:r w:rsidR="00F22AC7" w:rsidRPr="00AF3206">
        <w:rPr>
          <w:u w:val="single"/>
        </w:rPr>
        <w:t xml:space="preserve">:  2020 testing </w:t>
      </w:r>
    </w:p>
    <w:p w:rsidR="006070C2" w:rsidRDefault="006070C2"/>
    <w:tbl>
      <w:tblPr>
        <w:tblStyle w:val="TableGrid"/>
        <w:tblW w:w="0" w:type="auto"/>
        <w:tblLook w:val="00BF"/>
      </w:tblPr>
      <w:tblGrid>
        <w:gridCol w:w="3948"/>
        <w:gridCol w:w="4908"/>
      </w:tblGrid>
      <w:tr w:rsidR="006070C2">
        <w:tc>
          <w:tcPr>
            <w:tcW w:w="3897" w:type="dxa"/>
          </w:tcPr>
          <w:p w:rsidR="006070C2" w:rsidRDefault="006070C2">
            <w:r>
              <w:rPr>
                <w:noProof/>
              </w:rPr>
              <w:drawing>
                <wp:inline distT="0" distB="0" distL="0" distR="0">
                  <wp:extent cx="2426335" cy="2318095"/>
                  <wp:effectExtent l="25400" t="0" r="12065" b="0"/>
                  <wp:docPr id="3" name="Picture 1" descr=":IMG_03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367 (1).jpg"/>
                          <pic:cNvPicPr>
                            <a:picLocks noChangeAspect="1" noChangeArrowheads="1"/>
                          </pic:cNvPicPr>
                        </pic:nvPicPr>
                        <pic:blipFill>
                          <a:blip r:embed="rId7"/>
                          <a:srcRect/>
                          <a:stretch>
                            <a:fillRect/>
                          </a:stretch>
                        </pic:blipFill>
                        <pic:spPr bwMode="auto">
                          <a:xfrm>
                            <a:off x="0" y="0"/>
                            <a:ext cx="2430420" cy="2321998"/>
                          </a:xfrm>
                          <a:prstGeom prst="rect">
                            <a:avLst/>
                          </a:prstGeom>
                          <a:noFill/>
                          <a:ln w="9525">
                            <a:noFill/>
                            <a:miter lim="800000"/>
                            <a:headEnd/>
                            <a:tailEnd/>
                          </a:ln>
                        </pic:spPr>
                      </pic:pic>
                    </a:graphicData>
                  </a:graphic>
                </wp:inline>
              </w:drawing>
            </w:r>
          </w:p>
        </w:tc>
        <w:tc>
          <w:tcPr>
            <w:tcW w:w="4959" w:type="dxa"/>
          </w:tcPr>
          <w:p w:rsidR="006070C2" w:rsidRDefault="006070C2">
            <w:r>
              <w:rPr>
                <w:noProof/>
              </w:rPr>
              <w:drawing>
                <wp:inline distT="0" distB="0" distL="0" distR="0">
                  <wp:extent cx="2972578" cy="2228314"/>
                  <wp:effectExtent l="25400" t="0" r="0" b="0"/>
                  <wp:docPr id="5" name="Picture 2" descr=":IMG_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IMG_0422.jpg"/>
                          <pic:cNvPicPr>
                            <a:picLocks noChangeAspect="1" noChangeArrowheads="1"/>
                          </pic:cNvPicPr>
                        </pic:nvPicPr>
                        <pic:blipFill>
                          <a:blip r:embed="rId8"/>
                          <a:srcRect/>
                          <a:stretch>
                            <a:fillRect/>
                          </a:stretch>
                        </pic:blipFill>
                        <pic:spPr bwMode="auto">
                          <a:xfrm rot="10800000">
                            <a:off x="0" y="0"/>
                            <a:ext cx="2983875" cy="2236782"/>
                          </a:xfrm>
                          <a:prstGeom prst="rect">
                            <a:avLst/>
                          </a:prstGeom>
                          <a:noFill/>
                          <a:ln w="9525">
                            <a:noFill/>
                            <a:miter lim="800000"/>
                            <a:headEnd/>
                            <a:tailEnd/>
                          </a:ln>
                        </pic:spPr>
                      </pic:pic>
                    </a:graphicData>
                  </a:graphic>
                </wp:inline>
              </w:drawing>
            </w:r>
          </w:p>
        </w:tc>
      </w:tr>
      <w:tr w:rsidR="006070C2">
        <w:tc>
          <w:tcPr>
            <w:tcW w:w="3897" w:type="dxa"/>
          </w:tcPr>
          <w:p w:rsidR="006070C2" w:rsidRDefault="004D153F">
            <w:r>
              <w:rPr>
                <w:noProof/>
              </w:rPr>
              <w:drawing>
                <wp:inline distT="0" distB="0" distL="0" distR="0">
                  <wp:extent cx="2540635" cy="3387513"/>
                  <wp:effectExtent l="25400" t="0" r="0" b="0"/>
                  <wp:docPr id="8" name="Picture 7" descr="IMG_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3.jpg"/>
                          <pic:cNvPicPr/>
                        </pic:nvPicPr>
                        <pic:blipFill>
                          <a:blip r:embed="rId9"/>
                          <a:stretch>
                            <a:fillRect/>
                          </a:stretch>
                        </pic:blipFill>
                        <pic:spPr>
                          <a:xfrm>
                            <a:off x="0" y="0"/>
                            <a:ext cx="2542522" cy="3390028"/>
                          </a:xfrm>
                          <a:prstGeom prst="rect">
                            <a:avLst/>
                          </a:prstGeom>
                        </pic:spPr>
                      </pic:pic>
                    </a:graphicData>
                  </a:graphic>
                </wp:inline>
              </w:drawing>
            </w:r>
          </w:p>
        </w:tc>
        <w:tc>
          <w:tcPr>
            <w:tcW w:w="4959" w:type="dxa"/>
          </w:tcPr>
          <w:p w:rsidR="006070C2" w:rsidRDefault="006070C2">
            <w:r>
              <w:rPr>
                <w:noProof/>
              </w:rPr>
              <w:drawing>
                <wp:inline distT="0" distB="0" distL="0" distR="0">
                  <wp:extent cx="3194101" cy="2394373"/>
                  <wp:effectExtent l="25400" t="0" r="6299" b="0"/>
                  <wp:docPr id="7" name="Picture 4" descr=":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224.jpg"/>
                          <pic:cNvPicPr>
                            <a:picLocks noChangeAspect="1" noChangeArrowheads="1"/>
                          </pic:cNvPicPr>
                        </pic:nvPicPr>
                        <pic:blipFill>
                          <a:blip r:embed="rId10"/>
                          <a:srcRect/>
                          <a:stretch>
                            <a:fillRect/>
                          </a:stretch>
                        </pic:blipFill>
                        <pic:spPr bwMode="auto">
                          <a:xfrm>
                            <a:off x="0" y="0"/>
                            <a:ext cx="3201179" cy="2399679"/>
                          </a:xfrm>
                          <a:prstGeom prst="rect">
                            <a:avLst/>
                          </a:prstGeom>
                          <a:noFill/>
                          <a:ln w="9525">
                            <a:noFill/>
                            <a:miter lim="800000"/>
                            <a:headEnd/>
                            <a:tailEnd/>
                          </a:ln>
                        </pic:spPr>
                      </pic:pic>
                    </a:graphicData>
                  </a:graphic>
                </wp:inline>
              </w:drawing>
            </w:r>
          </w:p>
        </w:tc>
      </w:tr>
    </w:tbl>
    <w:p w:rsidR="00471FC9" w:rsidRDefault="00471FC9"/>
    <w:p w:rsidR="00C147EE" w:rsidRDefault="00C147EE"/>
    <w:p w:rsidR="00C147EE" w:rsidRDefault="00C147EE"/>
    <w:p w:rsidR="00C147EE" w:rsidRDefault="00C147EE"/>
    <w:p w:rsidR="00F35C8E" w:rsidRDefault="00F22AC7">
      <w:pPr>
        <w:rPr>
          <w:u w:val="single"/>
        </w:rPr>
      </w:pPr>
      <w:r w:rsidRPr="00AF3206">
        <w:rPr>
          <w:u w:val="single"/>
        </w:rPr>
        <w:t>Rhizome Tests 2022</w:t>
      </w:r>
      <w:r w:rsidR="00B0346E">
        <w:rPr>
          <w:u w:val="single"/>
        </w:rPr>
        <w:t xml:space="preserve">: </w:t>
      </w:r>
    </w:p>
    <w:p w:rsidR="00AF3206" w:rsidRPr="00AF3206" w:rsidRDefault="00AF3206">
      <w:pPr>
        <w:rPr>
          <w:u w:val="single"/>
        </w:rPr>
      </w:pPr>
    </w:p>
    <w:tbl>
      <w:tblPr>
        <w:tblStyle w:val="TableGrid"/>
        <w:tblW w:w="13754" w:type="dxa"/>
        <w:tblLayout w:type="fixed"/>
        <w:tblLook w:val="00BF"/>
      </w:tblPr>
      <w:tblGrid>
        <w:gridCol w:w="4878"/>
        <w:gridCol w:w="8876"/>
      </w:tblGrid>
      <w:tr w:rsidR="00B0346E">
        <w:tc>
          <w:tcPr>
            <w:tcW w:w="4878" w:type="dxa"/>
          </w:tcPr>
          <w:p w:rsidR="00B0346E" w:rsidRPr="00B0346E" w:rsidRDefault="00B0346E">
            <w:r w:rsidRPr="00B0346E">
              <w:drawing>
                <wp:inline distT="0" distB="0" distL="0" distR="0">
                  <wp:extent cx="3173125" cy="2965873"/>
                  <wp:effectExtent l="0" t="0" r="0" b="0"/>
                  <wp:docPr id="16" name="Picture 11" descr="test'22-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2-2.pdf"/>
                          <pic:cNvPicPr/>
                        </pic:nvPicPr>
                        <ve:AlternateContent>
                          <ve:Choice xmlns:ma="http://schemas.microsoft.com/office/mac/drawingml/2008/main" Requires="ma">
                            <pic:blipFill>
                              <a:blip r:embed="rId11"/>
                              <a:stretch>
                                <a:fillRect/>
                              </a:stretch>
                            </pic:blipFill>
                          </ve:Choice>
                          <ve:Fallback>
                            <pic:blipFill>
                              <a:blip r:embed="rId12"/>
                              <a:stretch>
                                <a:fillRect/>
                              </a:stretch>
                            </pic:blipFill>
                          </ve:Fallback>
                        </ve:AlternateContent>
                        <pic:spPr>
                          <a:xfrm>
                            <a:off x="0" y="0"/>
                            <a:ext cx="3175088" cy="2967708"/>
                          </a:xfrm>
                          <a:prstGeom prst="rect">
                            <a:avLst/>
                          </a:prstGeom>
                        </pic:spPr>
                      </pic:pic>
                    </a:graphicData>
                  </a:graphic>
                </wp:inline>
              </w:drawing>
            </w:r>
          </w:p>
        </w:tc>
        <w:tc>
          <w:tcPr>
            <w:tcW w:w="8876" w:type="dxa"/>
          </w:tcPr>
          <w:p w:rsidR="00B0346E" w:rsidRDefault="00B0346E">
            <w:r>
              <w:rPr>
                <w:noProof/>
              </w:rPr>
              <w:drawing>
                <wp:inline distT="0" distB="0" distL="0" distR="0">
                  <wp:extent cx="2836968" cy="2999749"/>
                  <wp:effectExtent l="0" t="0" r="0" b="0"/>
                  <wp:docPr id="13" name="Picture 12" descr="test'22-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2-3.pdf"/>
                          <pic:cNvPicPr/>
                        </pic:nvPicPr>
                        <ve:AlternateContent>
                          <ve:Choice xmlns:ma="http://schemas.microsoft.com/office/mac/drawingml/2008/main" Requires="ma">
                            <pic:blipFill>
                              <a:blip r:embed="rId13"/>
                              <a:stretch>
                                <a:fillRect/>
                              </a:stretch>
                            </pic:blipFill>
                          </ve:Choice>
                          <ve:Fallback>
                            <pic:blipFill>
                              <a:blip r:embed="rId14"/>
                              <a:stretch>
                                <a:fillRect/>
                              </a:stretch>
                            </pic:blipFill>
                          </ve:Fallback>
                        </ve:AlternateContent>
                        <pic:spPr>
                          <a:xfrm>
                            <a:off x="0" y="0"/>
                            <a:ext cx="2845698" cy="3008980"/>
                          </a:xfrm>
                          <a:prstGeom prst="rect">
                            <a:avLst/>
                          </a:prstGeom>
                        </pic:spPr>
                      </pic:pic>
                    </a:graphicData>
                  </a:graphic>
                </wp:inline>
              </w:drawing>
            </w:r>
          </w:p>
        </w:tc>
      </w:tr>
    </w:tbl>
    <w:p w:rsidR="00B0346E" w:rsidRDefault="00B0346E"/>
    <w:p w:rsidR="00F22AC7" w:rsidRDefault="00B0346E">
      <w:r>
        <w:t>S</w:t>
      </w:r>
      <w:r w:rsidR="00AF3206">
        <w:t>amples sprouting</w:t>
      </w:r>
      <w:r>
        <w:t xml:space="preserve"> from dried pieces</w:t>
      </w:r>
    </w:p>
    <w:tbl>
      <w:tblPr>
        <w:tblStyle w:val="TableGrid"/>
        <w:tblW w:w="0" w:type="auto"/>
        <w:tblLayout w:type="fixed"/>
        <w:tblLook w:val="00BF"/>
      </w:tblPr>
      <w:tblGrid>
        <w:gridCol w:w="4518"/>
        <w:gridCol w:w="4338"/>
      </w:tblGrid>
      <w:tr w:rsidR="00F22AC7" w:rsidTr="00F35C8E">
        <w:trPr>
          <w:trHeight w:val="5390"/>
        </w:trPr>
        <w:tc>
          <w:tcPr>
            <w:tcW w:w="4518" w:type="dxa"/>
          </w:tcPr>
          <w:p w:rsidR="00F22AC7" w:rsidRDefault="00B0346E">
            <w:r>
              <w:rPr>
                <w:noProof/>
              </w:rPr>
              <w:drawing>
                <wp:inline distT="0" distB="0" distL="0" distR="0">
                  <wp:extent cx="3348419" cy="3310466"/>
                  <wp:effectExtent l="0" t="0" r="0" b="0"/>
                  <wp:docPr id="11" name="Picture 10" descr="test'22-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st'22-5.pdf"/>
                          <pic:cNvPicPr/>
                        </pic:nvPicPr>
                        <ve:AlternateContent>
                          <ve:Choice xmlns:ma="http://schemas.microsoft.com/office/mac/drawingml/2008/main" Requires="ma">
                            <pic:blipFill>
                              <a:blip r:embed="rId15"/>
                              <a:stretch>
                                <a:fillRect/>
                              </a:stretch>
                            </pic:blipFill>
                          </ve:Choice>
                          <ve:Fallback>
                            <pic:blipFill>
                              <a:blip r:embed="rId16"/>
                              <a:stretch>
                                <a:fillRect/>
                              </a:stretch>
                            </pic:blipFill>
                          </ve:Fallback>
                        </ve:AlternateContent>
                        <pic:spPr>
                          <a:xfrm rot="5400000">
                            <a:off x="0" y="0"/>
                            <a:ext cx="3351417" cy="3313430"/>
                          </a:xfrm>
                          <a:prstGeom prst="rect">
                            <a:avLst/>
                          </a:prstGeom>
                        </pic:spPr>
                      </pic:pic>
                    </a:graphicData>
                  </a:graphic>
                </wp:inline>
              </w:drawing>
            </w:r>
          </w:p>
        </w:tc>
        <w:tc>
          <w:tcPr>
            <w:tcW w:w="4338" w:type="dxa"/>
          </w:tcPr>
          <w:p w:rsidR="00F22AC7" w:rsidRPr="00F35C8E" w:rsidRDefault="00F35C8E">
            <w:r w:rsidRPr="00F35C8E">
              <w:drawing>
                <wp:inline distT="0" distB="0" distL="0" distR="0">
                  <wp:extent cx="3202804" cy="3606800"/>
                  <wp:effectExtent l="203200" t="0" r="175396" b="0"/>
                  <wp:docPr id="22" name="Picture 8" descr="test'22-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st'22-1.pdf"/>
                          <pic:cNvPicPr/>
                        </pic:nvPicPr>
                        <ve:AlternateContent>
                          <ve:Choice xmlns:ma="http://schemas.microsoft.com/office/mac/drawingml/2008/main" Requires="ma">
                            <pic:blipFill>
                              <a:blip r:embed="rId17"/>
                              <a:stretch>
                                <a:fillRect/>
                              </a:stretch>
                            </pic:blipFill>
                          </ve:Choice>
                          <ve:Fallback>
                            <pic:blipFill>
                              <a:blip r:embed="rId18"/>
                              <a:stretch>
                                <a:fillRect/>
                              </a:stretch>
                            </pic:blipFill>
                          </ve:Fallback>
                        </ve:AlternateContent>
                        <pic:spPr>
                          <a:xfrm rot="5400000">
                            <a:off x="0" y="0"/>
                            <a:ext cx="3205059" cy="3609340"/>
                          </a:xfrm>
                          <a:prstGeom prst="rect">
                            <a:avLst/>
                          </a:prstGeom>
                        </pic:spPr>
                      </pic:pic>
                    </a:graphicData>
                  </a:graphic>
                </wp:inline>
              </w:drawing>
            </w:r>
          </w:p>
        </w:tc>
      </w:tr>
    </w:tbl>
    <w:p w:rsidR="00AF3206" w:rsidRDefault="00AF3206">
      <w:proofErr w:type="gramStart"/>
      <w:r>
        <w:t>Samples being counted after drying, planting and then sprouting.</w:t>
      </w:r>
      <w:proofErr w:type="gramEnd"/>
    </w:p>
    <w:p w:rsidR="00AF3206" w:rsidRDefault="00AF3206"/>
    <w:tbl>
      <w:tblPr>
        <w:tblStyle w:val="TableGrid"/>
        <w:tblW w:w="0" w:type="auto"/>
        <w:tblLook w:val="00BF"/>
      </w:tblPr>
      <w:tblGrid>
        <w:gridCol w:w="8650"/>
      </w:tblGrid>
      <w:tr w:rsidR="00B0346E" w:rsidTr="00F35C8E">
        <w:trPr>
          <w:trHeight w:val="5876"/>
        </w:trPr>
        <w:tc>
          <w:tcPr>
            <w:tcW w:w="8650" w:type="dxa"/>
          </w:tcPr>
          <w:p w:rsidR="00B0346E" w:rsidRDefault="00B0346E">
            <w:r>
              <w:rPr>
                <w:noProof/>
              </w:rPr>
              <w:drawing>
                <wp:inline distT="0" distB="0" distL="0" distR="0">
                  <wp:extent cx="5198533" cy="3795607"/>
                  <wp:effectExtent l="0" t="0" r="0" b="0"/>
                  <wp:docPr id="6" name="Picture 5" descr="test'22-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2-7.pdf"/>
                          <pic:cNvPicPr/>
                        </pic:nvPicPr>
                        <ve:AlternateContent>
                          <ve:Choice xmlns:ma="http://schemas.microsoft.com/office/mac/drawingml/2008/main" Requires="ma">
                            <pic:blipFill>
                              <a:blip r:embed="rId19"/>
                              <a:stretch>
                                <a:fillRect/>
                              </a:stretch>
                            </pic:blipFill>
                          </ve:Choice>
                          <ve:Fallback>
                            <pic:blipFill>
                              <a:blip r:embed="rId20"/>
                              <a:stretch>
                                <a:fillRect/>
                              </a:stretch>
                            </pic:blipFill>
                          </ve:Fallback>
                        </ve:AlternateContent>
                        <pic:spPr>
                          <a:xfrm>
                            <a:off x="0" y="0"/>
                            <a:ext cx="5194935" cy="3792980"/>
                          </a:xfrm>
                          <a:prstGeom prst="rect">
                            <a:avLst/>
                          </a:prstGeom>
                        </pic:spPr>
                      </pic:pic>
                    </a:graphicData>
                  </a:graphic>
                </wp:inline>
              </w:drawing>
            </w:r>
          </w:p>
        </w:tc>
      </w:tr>
    </w:tbl>
    <w:p w:rsidR="003A763C" w:rsidRDefault="003A763C"/>
    <w:sectPr w:rsidR="003A763C" w:rsidSect="00C147EE">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splitPgBreakAndParaMark/>
    <w:doNotVertAlignCellWithSp/>
    <w:doNotBreakConstrainedForcedTable/>
    <w:useAnsiKerningPairs/>
    <w:cachedColBalance/>
  </w:compat>
  <w:rsids>
    <w:rsidRoot w:val="003A763C"/>
    <w:rsid w:val="00206EC6"/>
    <w:rsid w:val="003A763C"/>
    <w:rsid w:val="00471FC9"/>
    <w:rsid w:val="004D153F"/>
    <w:rsid w:val="006070C2"/>
    <w:rsid w:val="006B5C02"/>
    <w:rsid w:val="009671DB"/>
    <w:rsid w:val="00AF3206"/>
    <w:rsid w:val="00B0346E"/>
    <w:rsid w:val="00B52332"/>
    <w:rsid w:val="00C147EE"/>
    <w:rsid w:val="00D1052C"/>
    <w:rsid w:val="00D520E2"/>
    <w:rsid w:val="00DD3AF0"/>
    <w:rsid w:val="00E22CBE"/>
    <w:rsid w:val="00F22AC7"/>
    <w:rsid w:val="00F32096"/>
    <w:rsid w:val="00F35C8E"/>
  </w:rsids>
  <m:mathPr>
    <m:mathFont m:val="Comic Sans MS"/>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5985"/>
    <w:rPr>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uiPriority w:val="59"/>
    <w:rsid w:val="003A763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pn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pdf"/><Relationship Id="rId12" Type="http://schemas.openxmlformats.org/officeDocument/2006/relationships/image" Target="media/image6.png"/><Relationship Id="rId13" Type="http://schemas.openxmlformats.org/officeDocument/2006/relationships/image" Target="media/image7.pdf"/><Relationship Id="rId14" Type="http://schemas.openxmlformats.org/officeDocument/2006/relationships/image" Target="media/image8.png"/><Relationship Id="rId15" Type="http://schemas.openxmlformats.org/officeDocument/2006/relationships/image" Target="media/image9.pdf"/><Relationship Id="rId16" Type="http://schemas.openxmlformats.org/officeDocument/2006/relationships/image" Target="media/image10.png"/><Relationship Id="rId17" Type="http://schemas.openxmlformats.org/officeDocument/2006/relationships/image" Target="media/image11.pdf"/><Relationship Id="rId18" Type="http://schemas.openxmlformats.org/officeDocument/2006/relationships/image" Target="media/image12.png"/><Relationship Id="rId19" Type="http://schemas.openxmlformats.org/officeDocument/2006/relationships/image" Target="media/image13.pdf"/><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chart" Target="charts/chart1.xml"/><Relationship Id="rId5" Type="http://schemas.openxmlformats.org/officeDocument/2006/relationships/chart" Target="charts/chart2.xml"/><Relationship Id="rId6" Type="http://schemas.openxmlformats.org/officeDocument/2006/relationships/chart" Target="charts/chart3.xml"/><Relationship Id="rId7" Type="http://schemas.openxmlformats.org/officeDocument/2006/relationships/image" Target="media/image1.jpeg"/><Relationship Id="rId8"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ito:Desktop:Knotweed:Knotweed%20Lab:knotweed%20lab%202020%20resul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ito:Desktop:Knotweed:Knotweed%20Lab:knotweed%20lab%202020%20result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jito:Desktop:Knotweed:Knotweed%20Lab:knotweed%20lab%202020%20resul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a:pPr>
            <a:r>
              <a:rPr lang="en-US"/>
              <a:t>Effects of drying on Knotweed pieces</a:t>
            </a:r>
          </a:p>
        </c:rich>
      </c:tx>
      <c:layout/>
    </c:title>
    <c:plotArea>
      <c:layout/>
      <c:scatterChart>
        <c:scatterStyle val="smoothMarker"/>
        <c:ser>
          <c:idx val="0"/>
          <c:order val="0"/>
          <c:tx>
            <c:strRef>
              <c:f>Sheet1!$C$2</c:f>
              <c:strCache>
                <c:ptCount val="1"/>
                <c:pt idx="0">
                  <c:v>leaves</c:v>
                </c:pt>
              </c:strCache>
            </c:strRef>
          </c:tx>
          <c:xVal>
            <c:numRef>
              <c:f>Sheet1!$B$3:$B$10</c:f>
              <c:numCache>
                <c:formatCode>0.0</c:formatCode>
                <c:ptCount val="8"/>
                <c:pt idx="0">
                  <c:v>0.0</c:v>
                </c:pt>
                <c:pt idx="1">
                  <c:v>1.0</c:v>
                </c:pt>
                <c:pt idx="2">
                  <c:v>2.0</c:v>
                </c:pt>
                <c:pt idx="3">
                  <c:v>3.0</c:v>
                </c:pt>
                <c:pt idx="4">
                  <c:v>5.0</c:v>
                </c:pt>
                <c:pt idx="5">
                  <c:v>7.0</c:v>
                </c:pt>
                <c:pt idx="6">
                  <c:v>10.0</c:v>
                </c:pt>
                <c:pt idx="7">
                  <c:v>14.0</c:v>
                </c:pt>
              </c:numCache>
            </c:numRef>
          </c:xVal>
          <c:yVal>
            <c:numRef>
              <c:f>Sheet1!$C$3:$C$10</c:f>
              <c:numCache>
                <c:formatCode>0.0</c:formatCode>
                <c:ptCount val="8"/>
                <c:pt idx="0">
                  <c:v>0.0</c:v>
                </c:pt>
                <c:pt idx="1">
                  <c:v>0.0</c:v>
                </c:pt>
                <c:pt idx="2">
                  <c:v>0.0</c:v>
                </c:pt>
                <c:pt idx="3">
                  <c:v>0.0</c:v>
                </c:pt>
                <c:pt idx="4">
                  <c:v>0.0</c:v>
                </c:pt>
                <c:pt idx="5">
                  <c:v>0.0</c:v>
                </c:pt>
                <c:pt idx="6">
                  <c:v>0.0</c:v>
                </c:pt>
                <c:pt idx="7">
                  <c:v>0.0</c:v>
                </c:pt>
              </c:numCache>
            </c:numRef>
          </c:yVal>
          <c:smooth val="1"/>
        </c:ser>
        <c:ser>
          <c:idx val="1"/>
          <c:order val="1"/>
          <c:tx>
            <c:strRef>
              <c:f>Sheet1!$D$2</c:f>
              <c:strCache>
                <c:ptCount val="1"/>
                <c:pt idx="0">
                  <c:v>stems</c:v>
                </c:pt>
              </c:strCache>
            </c:strRef>
          </c:tx>
          <c:xVal>
            <c:numRef>
              <c:f>Sheet1!$B$3:$B$10</c:f>
              <c:numCache>
                <c:formatCode>0.0</c:formatCode>
                <c:ptCount val="8"/>
                <c:pt idx="0">
                  <c:v>0.0</c:v>
                </c:pt>
                <c:pt idx="1">
                  <c:v>1.0</c:v>
                </c:pt>
                <c:pt idx="2">
                  <c:v>2.0</c:v>
                </c:pt>
                <c:pt idx="3">
                  <c:v>3.0</c:v>
                </c:pt>
                <c:pt idx="4">
                  <c:v>5.0</c:v>
                </c:pt>
                <c:pt idx="5">
                  <c:v>7.0</c:v>
                </c:pt>
                <c:pt idx="6">
                  <c:v>10.0</c:v>
                </c:pt>
                <c:pt idx="7">
                  <c:v>14.0</c:v>
                </c:pt>
              </c:numCache>
            </c:numRef>
          </c:xVal>
          <c:yVal>
            <c:numRef>
              <c:f>Sheet1!$D$3:$D$10</c:f>
              <c:numCache>
                <c:formatCode>0.0</c:formatCode>
                <c:ptCount val="8"/>
                <c:pt idx="0">
                  <c:v>0.1</c:v>
                </c:pt>
                <c:pt idx="1">
                  <c:v>0.05</c:v>
                </c:pt>
                <c:pt idx="2">
                  <c:v>0.0</c:v>
                </c:pt>
                <c:pt idx="3">
                  <c:v>0.0</c:v>
                </c:pt>
                <c:pt idx="4">
                  <c:v>0.0</c:v>
                </c:pt>
                <c:pt idx="5">
                  <c:v>0.0</c:v>
                </c:pt>
                <c:pt idx="6">
                  <c:v>0.0</c:v>
                </c:pt>
                <c:pt idx="7">
                  <c:v>0.0</c:v>
                </c:pt>
              </c:numCache>
            </c:numRef>
          </c:yVal>
          <c:smooth val="1"/>
        </c:ser>
        <c:ser>
          <c:idx val="2"/>
          <c:order val="2"/>
          <c:tx>
            <c:strRef>
              <c:f>Sheet1!$E$2</c:f>
              <c:strCache>
                <c:ptCount val="1"/>
                <c:pt idx="0">
                  <c:v>stalks</c:v>
                </c:pt>
              </c:strCache>
            </c:strRef>
          </c:tx>
          <c:xVal>
            <c:numRef>
              <c:f>Sheet1!$B$3:$B$10</c:f>
              <c:numCache>
                <c:formatCode>0.0</c:formatCode>
                <c:ptCount val="8"/>
                <c:pt idx="0">
                  <c:v>0.0</c:v>
                </c:pt>
                <c:pt idx="1">
                  <c:v>1.0</c:v>
                </c:pt>
                <c:pt idx="2">
                  <c:v>2.0</c:v>
                </c:pt>
                <c:pt idx="3">
                  <c:v>3.0</c:v>
                </c:pt>
                <c:pt idx="4">
                  <c:v>5.0</c:v>
                </c:pt>
                <c:pt idx="5">
                  <c:v>7.0</c:v>
                </c:pt>
                <c:pt idx="6">
                  <c:v>10.0</c:v>
                </c:pt>
                <c:pt idx="7">
                  <c:v>14.0</c:v>
                </c:pt>
              </c:numCache>
            </c:numRef>
          </c:xVal>
          <c:yVal>
            <c:numRef>
              <c:f>Sheet1!$E$3:$E$10</c:f>
              <c:numCache>
                <c:formatCode>0.0</c:formatCode>
                <c:ptCount val="8"/>
                <c:pt idx="0">
                  <c:v>0.15</c:v>
                </c:pt>
                <c:pt idx="1">
                  <c:v>0.07</c:v>
                </c:pt>
                <c:pt idx="2">
                  <c:v>0.02</c:v>
                </c:pt>
                <c:pt idx="3">
                  <c:v>0.0</c:v>
                </c:pt>
                <c:pt idx="4">
                  <c:v>0.0</c:v>
                </c:pt>
                <c:pt idx="5">
                  <c:v>0.0</c:v>
                </c:pt>
                <c:pt idx="6">
                  <c:v>0.0</c:v>
                </c:pt>
                <c:pt idx="7">
                  <c:v>0.0</c:v>
                </c:pt>
              </c:numCache>
            </c:numRef>
          </c:yVal>
          <c:smooth val="1"/>
        </c:ser>
        <c:ser>
          <c:idx val="3"/>
          <c:order val="3"/>
          <c:tx>
            <c:strRef>
              <c:f>Sheet1!$F$2</c:f>
              <c:strCache>
                <c:ptCount val="1"/>
                <c:pt idx="0">
                  <c:v>new shoots</c:v>
                </c:pt>
              </c:strCache>
            </c:strRef>
          </c:tx>
          <c:xVal>
            <c:numRef>
              <c:f>Sheet1!$B$3:$B$10</c:f>
              <c:numCache>
                <c:formatCode>0.0</c:formatCode>
                <c:ptCount val="8"/>
                <c:pt idx="0">
                  <c:v>0.0</c:v>
                </c:pt>
                <c:pt idx="1">
                  <c:v>1.0</c:v>
                </c:pt>
                <c:pt idx="2">
                  <c:v>2.0</c:v>
                </c:pt>
                <c:pt idx="3">
                  <c:v>3.0</c:v>
                </c:pt>
                <c:pt idx="4">
                  <c:v>5.0</c:v>
                </c:pt>
                <c:pt idx="5">
                  <c:v>7.0</c:v>
                </c:pt>
                <c:pt idx="6">
                  <c:v>10.0</c:v>
                </c:pt>
                <c:pt idx="7">
                  <c:v>14.0</c:v>
                </c:pt>
              </c:numCache>
            </c:numRef>
          </c:xVal>
          <c:yVal>
            <c:numRef>
              <c:f>Sheet1!$F$3:$F$10</c:f>
              <c:numCache>
                <c:formatCode>0.0</c:formatCode>
                <c:ptCount val="8"/>
                <c:pt idx="0">
                  <c:v>0.1</c:v>
                </c:pt>
                <c:pt idx="1">
                  <c:v>0.05</c:v>
                </c:pt>
                <c:pt idx="2">
                  <c:v>0.0</c:v>
                </c:pt>
                <c:pt idx="3">
                  <c:v>0.0</c:v>
                </c:pt>
                <c:pt idx="4">
                  <c:v>0.0</c:v>
                </c:pt>
                <c:pt idx="5">
                  <c:v>0.0</c:v>
                </c:pt>
                <c:pt idx="6">
                  <c:v>0.0</c:v>
                </c:pt>
                <c:pt idx="7">
                  <c:v>0.0</c:v>
                </c:pt>
              </c:numCache>
            </c:numRef>
          </c:yVal>
          <c:smooth val="1"/>
        </c:ser>
        <c:ser>
          <c:idx val="4"/>
          <c:order val="4"/>
          <c:tx>
            <c:strRef>
              <c:f>Sheet1!$G$2</c:f>
              <c:strCache>
                <c:ptCount val="1"/>
                <c:pt idx="0">
                  <c:v>rhizomes</c:v>
                </c:pt>
              </c:strCache>
            </c:strRef>
          </c:tx>
          <c:xVal>
            <c:numRef>
              <c:f>Sheet1!$B$3:$B$10</c:f>
              <c:numCache>
                <c:formatCode>0.0</c:formatCode>
                <c:ptCount val="8"/>
                <c:pt idx="0">
                  <c:v>0.0</c:v>
                </c:pt>
                <c:pt idx="1">
                  <c:v>1.0</c:v>
                </c:pt>
                <c:pt idx="2">
                  <c:v>2.0</c:v>
                </c:pt>
                <c:pt idx="3">
                  <c:v>3.0</c:v>
                </c:pt>
                <c:pt idx="4">
                  <c:v>5.0</c:v>
                </c:pt>
                <c:pt idx="5">
                  <c:v>7.0</c:v>
                </c:pt>
                <c:pt idx="6">
                  <c:v>10.0</c:v>
                </c:pt>
                <c:pt idx="7">
                  <c:v>14.0</c:v>
                </c:pt>
              </c:numCache>
            </c:numRef>
          </c:xVal>
          <c:yVal>
            <c:numRef>
              <c:f>Sheet1!$G$3:$G$10</c:f>
              <c:numCache>
                <c:formatCode>0.0</c:formatCode>
                <c:ptCount val="8"/>
                <c:pt idx="0">
                  <c:v>0.95</c:v>
                </c:pt>
                <c:pt idx="1">
                  <c:v>0.9</c:v>
                </c:pt>
                <c:pt idx="2">
                  <c:v>0.8</c:v>
                </c:pt>
                <c:pt idx="3">
                  <c:v>0.7</c:v>
                </c:pt>
                <c:pt idx="4">
                  <c:v>0.5</c:v>
                </c:pt>
                <c:pt idx="5">
                  <c:v>0.35</c:v>
                </c:pt>
                <c:pt idx="6">
                  <c:v>0.15</c:v>
                </c:pt>
                <c:pt idx="7">
                  <c:v>0.05</c:v>
                </c:pt>
              </c:numCache>
            </c:numRef>
          </c:yVal>
          <c:smooth val="1"/>
        </c:ser>
        <c:ser>
          <c:idx val="5"/>
          <c:order val="5"/>
          <c:tx>
            <c:strRef>
              <c:f>Sheet1!$H$2</c:f>
              <c:strCache>
                <c:ptCount val="1"/>
                <c:pt idx="0">
                  <c:v>root pieces</c:v>
                </c:pt>
              </c:strCache>
            </c:strRef>
          </c:tx>
          <c:xVal>
            <c:numRef>
              <c:f>Sheet1!$B$3:$B$10</c:f>
              <c:numCache>
                <c:formatCode>0.0</c:formatCode>
                <c:ptCount val="8"/>
                <c:pt idx="0">
                  <c:v>0.0</c:v>
                </c:pt>
                <c:pt idx="1">
                  <c:v>1.0</c:v>
                </c:pt>
                <c:pt idx="2">
                  <c:v>2.0</c:v>
                </c:pt>
                <c:pt idx="3">
                  <c:v>3.0</c:v>
                </c:pt>
                <c:pt idx="4">
                  <c:v>5.0</c:v>
                </c:pt>
                <c:pt idx="5">
                  <c:v>7.0</c:v>
                </c:pt>
                <c:pt idx="6">
                  <c:v>10.0</c:v>
                </c:pt>
                <c:pt idx="7">
                  <c:v>14.0</c:v>
                </c:pt>
              </c:numCache>
            </c:numRef>
          </c:xVal>
          <c:yVal>
            <c:numRef>
              <c:f>Sheet1!$H$3:$H$10</c:f>
              <c:numCache>
                <c:formatCode>0.0</c:formatCode>
                <c:ptCount val="8"/>
                <c:pt idx="0">
                  <c:v>0.97</c:v>
                </c:pt>
                <c:pt idx="1">
                  <c:v>0.95</c:v>
                </c:pt>
                <c:pt idx="2">
                  <c:v>0.9</c:v>
                </c:pt>
                <c:pt idx="3">
                  <c:v>0.8</c:v>
                </c:pt>
                <c:pt idx="4">
                  <c:v>0.7</c:v>
                </c:pt>
                <c:pt idx="5">
                  <c:v>0.5</c:v>
                </c:pt>
                <c:pt idx="6">
                  <c:v>0.25</c:v>
                </c:pt>
                <c:pt idx="7">
                  <c:v>0.2</c:v>
                </c:pt>
              </c:numCache>
            </c:numRef>
          </c:yVal>
          <c:smooth val="1"/>
        </c:ser>
        <c:axId val="270079080"/>
        <c:axId val="267644392"/>
      </c:scatterChart>
      <c:valAx>
        <c:axId val="270079080"/>
        <c:scaling>
          <c:orientation val="minMax"/>
        </c:scaling>
        <c:axPos val="b"/>
        <c:majorGridlines/>
        <c:title>
          <c:tx>
            <c:rich>
              <a:bodyPr/>
              <a:lstStyle/>
              <a:p>
                <a:pPr>
                  <a:defRPr/>
                </a:pPr>
                <a:r>
                  <a:rPr lang="en-US"/>
                  <a:t>Drying Days</a:t>
                </a:r>
              </a:p>
            </c:rich>
          </c:tx>
          <c:layout/>
        </c:title>
        <c:numFmt formatCode="0.0" sourceLinked="1"/>
        <c:tickLblPos val="nextTo"/>
        <c:crossAx val="267644392"/>
        <c:crosses val="autoZero"/>
        <c:crossBetween val="midCat"/>
      </c:valAx>
      <c:valAx>
        <c:axId val="267644392"/>
        <c:scaling>
          <c:orientation val="minMax"/>
        </c:scaling>
        <c:axPos val="l"/>
        <c:majorGridlines/>
        <c:title>
          <c:tx>
            <c:rich>
              <a:bodyPr/>
              <a:lstStyle/>
              <a:p>
                <a:pPr>
                  <a:defRPr/>
                </a:pPr>
                <a:r>
                  <a:rPr lang="en-US"/>
                  <a:t>Viability %</a:t>
                </a:r>
              </a:p>
            </c:rich>
          </c:tx>
          <c:layout/>
        </c:title>
        <c:numFmt formatCode="0.0" sourceLinked="1"/>
        <c:tickLblPos val="nextTo"/>
        <c:crossAx val="270079080"/>
        <c:crosses val="autoZero"/>
        <c:crossBetween val="midCat"/>
      </c:valAx>
    </c:plotArea>
    <c:legend>
      <c:legendPos val="r"/>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a:pPr>
            <a:r>
              <a:rPr lang="en-US"/>
              <a:t>Knotweed Sample Viability</a:t>
            </a:r>
          </a:p>
        </c:rich>
      </c:tx>
      <c:layout/>
    </c:title>
    <c:plotArea>
      <c:layout/>
      <c:scatterChart>
        <c:scatterStyle val="smoothMarker"/>
        <c:ser>
          <c:idx val="0"/>
          <c:order val="0"/>
          <c:tx>
            <c:strRef>
              <c:f>Sheet1!$D$46</c:f>
              <c:strCache>
                <c:ptCount val="1"/>
                <c:pt idx="0">
                  <c:v>Rhizomes-'22</c:v>
                </c:pt>
              </c:strCache>
            </c:strRef>
          </c:tx>
          <c:xVal>
            <c:numRef>
              <c:f>Sheet1!$C$47:$C$52</c:f>
              <c:numCache>
                <c:formatCode>0.0</c:formatCode>
                <c:ptCount val="6"/>
                <c:pt idx="0">
                  <c:v>0.0</c:v>
                </c:pt>
                <c:pt idx="1">
                  <c:v>2.0</c:v>
                </c:pt>
                <c:pt idx="2">
                  <c:v>7.0</c:v>
                </c:pt>
                <c:pt idx="3">
                  <c:v>10.0</c:v>
                </c:pt>
                <c:pt idx="4">
                  <c:v>14.0</c:v>
                </c:pt>
                <c:pt idx="5" formatCode="General">
                  <c:v>21.0</c:v>
                </c:pt>
              </c:numCache>
            </c:numRef>
          </c:xVal>
          <c:yVal>
            <c:numRef>
              <c:f>Sheet1!$D$47:$D$52</c:f>
              <c:numCache>
                <c:formatCode>General</c:formatCode>
                <c:ptCount val="6"/>
                <c:pt idx="0">
                  <c:v>1.0</c:v>
                </c:pt>
                <c:pt idx="1">
                  <c:v>0.95</c:v>
                </c:pt>
                <c:pt idx="2">
                  <c:v>0.8</c:v>
                </c:pt>
                <c:pt idx="3">
                  <c:v>0.65</c:v>
                </c:pt>
                <c:pt idx="4">
                  <c:v>0.48</c:v>
                </c:pt>
                <c:pt idx="5">
                  <c:v>0.0</c:v>
                </c:pt>
              </c:numCache>
            </c:numRef>
          </c:yVal>
          <c:smooth val="1"/>
        </c:ser>
        <c:ser>
          <c:idx val="1"/>
          <c:order val="1"/>
          <c:tx>
            <c:strRef>
              <c:f>Sheet1!$E$46</c:f>
              <c:strCache>
                <c:ptCount val="1"/>
                <c:pt idx="0">
                  <c:v>Bucatini-'22</c:v>
                </c:pt>
              </c:strCache>
            </c:strRef>
          </c:tx>
          <c:xVal>
            <c:numRef>
              <c:f>Sheet1!$C$47:$C$52</c:f>
              <c:numCache>
                <c:formatCode>0.0</c:formatCode>
                <c:ptCount val="6"/>
                <c:pt idx="0">
                  <c:v>0.0</c:v>
                </c:pt>
                <c:pt idx="1">
                  <c:v>2.0</c:v>
                </c:pt>
                <c:pt idx="2">
                  <c:v>7.0</c:v>
                </c:pt>
                <c:pt idx="3">
                  <c:v>10.0</c:v>
                </c:pt>
                <c:pt idx="4">
                  <c:v>14.0</c:v>
                </c:pt>
                <c:pt idx="5" formatCode="General">
                  <c:v>21.0</c:v>
                </c:pt>
              </c:numCache>
            </c:numRef>
          </c:xVal>
          <c:yVal>
            <c:numRef>
              <c:f>Sheet1!$E$47:$E$52</c:f>
              <c:numCache>
                <c:formatCode>General</c:formatCode>
                <c:ptCount val="6"/>
                <c:pt idx="0">
                  <c:v>1.0</c:v>
                </c:pt>
                <c:pt idx="1">
                  <c:v>0.14</c:v>
                </c:pt>
                <c:pt idx="2">
                  <c:v>0.02</c:v>
                </c:pt>
                <c:pt idx="3">
                  <c:v>0.0</c:v>
                </c:pt>
              </c:numCache>
            </c:numRef>
          </c:yVal>
          <c:smooth val="1"/>
        </c:ser>
        <c:axId val="267699176"/>
        <c:axId val="267724664"/>
      </c:scatterChart>
      <c:valAx>
        <c:axId val="267699176"/>
        <c:scaling>
          <c:orientation val="minMax"/>
        </c:scaling>
        <c:axPos val="b"/>
        <c:title>
          <c:tx>
            <c:rich>
              <a:bodyPr/>
              <a:lstStyle/>
              <a:p>
                <a:pPr>
                  <a:defRPr/>
                </a:pPr>
                <a:r>
                  <a:rPr lang="en-US"/>
                  <a:t>Drying Days</a:t>
                </a:r>
              </a:p>
            </c:rich>
          </c:tx>
          <c:layout/>
        </c:title>
        <c:numFmt formatCode="0.0" sourceLinked="1"/>
        <c:tickLblPos val="nextTo"/>
        <c:crossAx val="267724664"/>
        <c:crosses val="autoZero"/>
        <c:crossBetween val="midCat"/>
      </c:valAx>
      <c:valAx>
        <c:axId val="267724664"/>
        <c:scaling>
          <c:orientation val="minMax"/>
        </c:scaling>
        <c:axPos val="l"/>
        <c:majorGridlines/>
        <c:title>
          <c:tx>
            <c:rich>
              <a:bodyPr/>
              <a:lstStyle/>
              <a:p>
                <a:pPr>
                  <a:defRPr/>
                </a:pPr>
                <a:r>
                  <a:rPr lang="en-US"/>
                  <a:t>Viability %</a:t>
                </a:r>
              </a:p>
            </c:rich>
          </c:tx>
          <c:layout/>
        </c:title>
        <c:numFmt formatCode="General" sourceLinked="1"/>
        <c:tickLblPos val="nextTo"/>
        <c:crossAx val="267699176"/>
        <c:crosses val="autoZero"/>
        <c:crossBetween val="midCat"/>
      </c:valAx>
    </c:plotArea>
    <c:legend>
      <c:legendPos val="r"/>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a:pPr>
            <a:r>
              <a:rPr lang="en-US"/>
              <a:t>Effects of drying on Knotweed pieces</a:t>
            </a:r>
          </a:p>
        </c:rich>
      </c:tx>
      <c:layout/>
    </c:title>
    <c:plotArea>
      <c:layout/>
      <c:scatterChart>
        <c:scatterStyle val="smoothMarker"/>
        <c:ser>
          <c:idx val="0"/>
          <c:order val="0"/>
          <c:tx>
            <c:strRef>
              <c:f>Sheet1!$C$2</c:f>
              <c:strCache>
                <c:ptCount val="1"/>
                <c:pt idx="0">
                  <c:v>leaves</c:v>
                </c:pt>
              </c:strCache>
            </c:strRef>
          </c:tx>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Sheet1!$C$3:$C$11</c:f>
              <c:numCache>
                <c:formatCode>0.0</c:formatCode>
                <c:ptCount val="9"/>
                <c:pt idx="0">
                  <c:v>0.0</c:v>
                </c:pt>
                <c:pt idx="1">
                  <c:v>0.0</c:v>
                </c:pt>
                <c:pt idx="2">
                  <c:v>0.0</c:v>
                </c:pt>
                <c:pt idx="3">
                  <c:v>0.0</c:v>
                </c:pt>
                <c:pt idx="4">
                  <c:v>0.0</c:v>
                </c:pt>
                <c:pt idx="5">
                  <c:v>0.0</c:v>
                </c:pt>
                <c:pt idx="6">
                  <c:v>0.0</c:v>
                </c:pt>
                <c:pt idx="7">
                  <c:v>0.0</c:v>
                </c:pt>
              </c:numCache>
            </c:numRef>
          </c:yVal>
          <c:smooth val="1"/>
        </c:ser>
        <c:ser>
          <c:idx val="1"/>
          <c:order val="1"/>
          <c:tx>
            <c:strRef>
              <c:f>Sheet1!$D$2</c:f>
              <c:strCache>
                <c:ptCount val="1"/>
                <c:pt idx="0">
                  <c:v>stems</c:v>
                </c:pt>
              </c:strCache>
            </c:strRef>
          </c:tx>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Sheet1!$D$3:$D$11</c:f>
              <c:numCache>
                <c:formatCode>0.0</c:formatCode>
                <c:ptCount val="9"/>
                <c:pt idx="0">
                  <c:v>0.1</c:v>
                </c:pt>
                <c:pt idx="1">
                  <c:v>0.05</c:v>
                </c:pt>
                <c:pt idx="2">
                  <c:v>0.0</c:v>
                </c:pt>
                <c:pt idx="3">
                  <c:v>0.0</c:v>
                </c:pt>
                <c:pt idx="4">
                  <c:v>0.0</c:v>
                </c:pt>
                <c:pt idx="5">
                  <c:v>0.0</c:v>
                </c:pt>
                <c:pt idx="6">
                  <c:v>0.0</c:v>
                </c:pt>
                <c:pt idx="7">
                  <c:v>0.0</c:v>
                </c:pt>
              </c:numCache>
            </c:numRef>
          </c:yVal>
          <c:smooth val="1"/>
        </c:ser>
        <c:ser>
          <c:idx val="2"/>
          <c:order val="2"/>
          <c:tx>
            <c:strRef>
              <c:f>Sheet1!$E$2</c:f>
              <c:strCache>
                <c:ptCount val="1"/>
                <c:pt idx="0">
                  <c:v>stalks</c:v>
                </c:pt>
              </c:strCache>
            </c:strRef>
          </c:tx>
          <c:spPr>
            <a:ln w="31750">
              <a:solidFill>
                <a:srgbClr val="008000"/>
              </a:solidFill>
              <a:prstDash val="solid"/>
            </a:ln>
          </c:spPr>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Sheet1!$E$3:$E$11</c:f>
              <c:numCache>
                <c:formatCode>0.0</c:formatCode>
                <c:ptCount val="9"/>
                <c:pt idx="0">
                  <c:v>0.15</c:v>
                </c:pt>
                <c:pt idx="1">
                  <c:v>0.07</c:v>
                </c:pt>
                <c:pt idx="2">
                  <c:v>0.02</c:v>
                </c:pt>
                <c:pt idx="3">
                  <c:v>0.0</c:v>
                </c:pt>
                <c:pt idx="4">
                  <c:v>0.0</c:v>
                </c:pt>
                <c:pt idx="5">
                  <c:v>0.0</c:v>
                </c:pt>
                <c:pt idx="6">
                  <c:v>0.0</c:v>
                </c:pt>
                <c:pt idx="7">
                  <c:v>0.0</c:v>
                </c:pt>
              </c:numCache>
            </c:numRef>
          </c:yVal>
          <c:smooth val="1"/>
        </c:ser>
        <c:ser>
          <c:idx val="3"/>
          <c:order val="3"/>
          <c:tx>
            <c:strRef>
              <c:f>Sheet1!$F$2</c:f>
              <c:strCache>
                <c:ptCount val="1"/>
                <c:pt idx="0">
                  <c:v>new shoots</c:v>
                </c:pt>
              </c:strCache>
            </c:strRef>
          </c:tx>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Sheet1!$F$3:$F$11</c:f>
              <c:numCache>
                <c:formatCode>0.0</c:formatCode>
                <c:ptCount val="9"/>
                <c:pt idx="0">
                  <c:v>0.1</c:v>
                </c:pt>
                <c:pt idx="1">
                  <c:v>0.05</c:v>
                </c:pt>
                <c:pt idx="2">
                  <c:v>0.0</c:v>
                </c:pt>
                <c:pt idx="3">
                  <c:v>0.0</c:v>
                </c:pt>
                <c:pt idx="4">
                  <c:v>0.0</c:v>
                </c:pt>
                <c:pt idx="5">
                  <c:v>0.0</c:v>
                </c:pt>
                <c:pt idx="6">
                  <c:v>0.0</c:v>
                </c:pt>
                <c:pt idx="7">
                  <c:v>0.0</c:v>
                </c:pt>
              </c:numCache>
            </c:numRef>
          </c:yVal>
          <c:smooth val="1"/>
        </c:ser>
        <c:ser>
          <c:idx val="4"/>
          <c:order val="4"/>
          <c:tx>
            <c:strRef>
              <c:f>Sheet1!$G$2</c:f>
              <c:strCache>
                <c:ptCount val="1"/>
                <c:pt idx="0">
                  <c:v>rhizomes</c:v>
                </c:pt>
              </c:strCache>
            </c:strRef>
          </c:tx>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Sheet1!$G$3:$G$11</c:f>
              <c:numCache>
                <c:formatCode>0.0</c:formatCode>
                <c:ptCount val="9"/>
                <c:pt idx="0">
                  <c:v>0.95</c:v>
                </c:pt>
                <c:pt idx="1">
                  <c:v>0.9</c:v>
                </c:pt>
                <c:pt idx="2">
                  <c:v>0.8</c:v>
                </c:pt>
                <c:pt idx="3">
                  <c:v>0.7</c:v>
                </c:pt>
                <c:pt idx="4">
                  <c:v>0.5</c:v>
                </c:pt>
                <c:pt idx="5">
                  <c:v>0.35</c:v>
                </c:pt>
                <c:pt idx="6">
                  <c:v>0.15</c:v>
                </c:pt>
                <c:pt idx="7">
                  <c:v>0.05</c:v>
                </c:pt>
              </c:numCache>
            </c:numRef>
          </c:yVal>
          <c:smooth val="1"/>
        </c:ser>
        <c:ser>
          <c:idx val="5"/>
          <c:order val="5"/>
          <c:tx>
            <c:strRef>
              <c:f>Sheet1!$H$2</c:f>
              <c:strCache>
                <c:ptCount val="1"/>
                <c:pt idx="0">
                  <c:v>root pieces</c:v>
                </c:pt>
              </c:strCache>
            </c:strRef>
          </c:tx>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Sheet1!$H$3:$H$11</c:f>
              <c:numCache>
                <c:formatCode>0.0</c:formatCode>
                <c:ptCount val="9"/>
                <c:pt idx="0">
                  <c:v>0.97</c:v>
                </c:pt>
                <c:pt idx="1">
                  <c:v>0.95</c:v>
                </c:pt>
                <c:pt idx="2">
                  <c:v>0.9</c:v>
                </c:pt>
                <c:pt idx="3">
                  <c:v>0.8</c:v>
                </c:pt>
                <c:pt idx="4">
                  <c:v>0.7</c:v>
                </c:pt>
                <c:pt idx="5">
                  <c:v>0.5</c:v>
                </c:pt>
                <c:pt idx="6">
                  <c:v>0.25</c:v>
                </c:pt>
                <c:pt idx="7">
                  <c:v>0.2</c:v>
                </c:pt>
              </c:numCache>
            </c:numRef>
          </c:yVal>
          <c:smooth val="1"/>
        </c:ser>
        <c:ser>
          <c:idx val="6"/>
          <c:order val="6"/>
          <c:tx>
            <c:strRef>
              <c:f>Sheet1!#REF!</c:f>
              <c:strCache>
                <c:ptCount val="1"/>
                <c:pt idx="0">
                  <c:v>#REF!</c:v>
                </c:pt>
              </c:strCache>
            </c:strRef>
          </c:tx>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Sheet1!#REF!</c:f>
              <c:numCache>
                <c:formatCode>General</c:formatCode>
                <c:ptCount val="1"/>
                <c:pt idx="0">
                  <c:v>1.0</c:v>
                </c:pt>
              </c:numCache>
            </c:numRef>
          </c:yVal>
          <c:smooth val="1"/>
        </c:ser>
        <c:ser>
          <c:idx val="7"/>
          <c:order val="7"/>
          <c:tx>
            <c:strRef>
              <c:f>Sheet1!$I$2</c:f>
              <c:strCache>
                <c:ptCount val="1"/>
                <c:pt idx="0">
                  <c:v>Rhizomes-'22</c:v>
                </c:pt>
              </c:strCache>
            </c:strRef>
          </c:tx>
          <c:spPr>
            <a:ln w="57150">
              <a:solidFill>
                <a:schemeClr val="accent2">
                  <a:alpha val="96000"/>
                </a:schemeClr>
              </a:solidFill>
              <a:prstDash val="dash"/>
            </a:ln>
          </c:spPr>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Sheet1!$I$3:$I$11</c:f>
              <c:numCache>
                <c:formatCode>General</c:formatCode>
                <c:ptCount val="9"/>
                <c:pt idx="5">
                  <c:v>0.8</c:v>
                </c:pt>
                <c:pt idx="6">
                  <c:v>0.65</c:v>
                </c:pt>
                <c:pt idx="7">
                  <c:v>0.48</c:v>
                </c:pt>
                <c:pt idx="8">
                  <c:v>0.0</c:v>
                </c:pt>
              </c:numCache>
            </c:numRef>
          </c:yVal>
          <c:smooth val="1"/>
        </c:ser>
        <c:ser>
          <c:idx val="8"/>
          <c:order val="8"/>
          <c:tx>
            <c:strRef>
              <c:f>Sheet1!$J$2</c:f>
              <c:strCache>
                <c:ptCount val="1"/>
                <c:pt idx="0">
                  <c:v>Bucatini-'22</c:v>
                </c:pt>
              </c:strCache>
            </c:strRef>
          </c:tx>
          <c:spPr>
            <a:ln w="63500">
              <a:solidFill>
                <a:sysClr val="windowText" lastClr="000000"/>
              </a:solidFill>
              <a:prstDash val="dash"/>
            </a:ln>
          </c:spPr>
          <c:xVal>
            <c:numRef>
              <c:f>Sheet1!$B$3:$B$11</c:f>
              <c:numCache>
                <c:formatCode>0.0</c:formatCode>
                <c:ptCount val="9"/>
                <c:pt idx="0">
                  <c:v>0.0</c:v>
                </c:pt>
                <c:pt idx="1">
                  <c:v>1.0</c:v>
                </c:pt>
                <c:pt idx="2">
                  <c:v>2.0</c:v>
                </c:pt>
                <c:pt idx="3">
                  <c:v>3.0</c:v>
                </c:pt>
                <c:pt idx="4">
                  <c:v>5.0</c:v>
                </c:pt>
                <c:pt idx="5">
                  <c:v>7.0</c:v>
                </c:pt>
                <c:pt idx="6">
                  <c:v>10.0</c:v>
                </c:pt>
                <c:pt idx="7">
                  <c:v>14.0</c:v>
                </c:pt>
                <c:pt idx="8" formatCode="General">
                  <c:v>21.0</c:v>
                </c:pt>
              </c:numCache>
            </c:numRef>
          </c:xVal>
          <c:yVal>
            <c:numRef>
              <c:f>Sheet1!$J$3:$J$11</c:f>
              <c:numCache>
                <c:formatCode>General</c:formatCode>
                <c:ptCount val="9"/>
                <c:pt idx="2">
                  <c:v>0.14</c:v>
                </c:pt>
                <c:pt idx="3">
                  <c:v>0.1</c:v>
                </c:pt>
                <c:pt idx="4">
                  <c:v>0.06</c:v>
                </c:pt>
                <c:pt idx="5">
                  <c:v>0.02</c:v>
                </c:pt>
                <c:pt idx="6">
                  <c:v>0.0</c:v>
                </c:pt>
                <c:pt idx="8">
                  <c:v>0.0</c:v>
                </c:pt>
              </c:numCache>
            </c:numRef>
          </c:yVal>
          <c:smooth val="1"/>
        </c:ser>
        <c:axId val="267804200"/>
        <c:axId val="267811256"/>
      </c:scatterChart>
      <c:valAx>
        <c:axId val="267804200"/>
        <c:scaling>
          <c:orientation val="minMax"/>
        </c:scaling>
        <c:axPos val="b"/>
        <c:minorGridlines/>
        <c:title>
          <c:tx>
            <c:rich>
              <a:bodyPr/>
              <a:lstStyle/>
              <a:p>
                <a:pPr>
                  <a:defRPr/>
                </a:pPr>
                <a:r>
                  <a:rPr lang="en-US"/>
                  <a:t>Days</a:t>
                </a:r>
              </a:p>
            </c:rich>
          </c:tx>
          <c:layout/>
        </c:title>
        <c:numFmt formatCode="0.0" sourceLinked="1"/>
        <c:tickLblPos val="nextTo"/>
        <c:crossAx val="267811256"/>
        <c:crosses val="autoZero"/>
        <c:crossBetween val="midCat"/>
      </c:valAx>
      <c:valAx>
        <c:axId val="267811256"/>
        <c:scaling>
          <c:orientation val="minMax"/>
          <c:max val="1.0"/>
          <c:min val="0.0"/>
        </c:scaling>
        <c:axPos val="l"/>
        <c:majorGridlines/>
        <c:title>
          <c:tx>
            <c:rich>
              <a:bodyPr/>
              <a:lstStyle/>
              <a:p>
                <a:pPr>
                  <a:defRPr/>
                </a:pPr>
                <a:r>
                  <a:rPr lang="en-US"/>
                  <a:t>Viability %</a:t>
                </a:r>
              </a:p>
            </c:rich>
          </c:tx>
          <c:layout/>
        </c:title>
        <c:numFmt formatCode="0.0" sourceLinked="1"/>
        <c:tickLblPos val="nextTo"/>
        <c:crossAx val="267804200"/>
        <c:crosses val="autoZero"/>
        <c:crossBetween val="midCat"/>
      </c:valAx>
    </c:plotArea>
    <c:legend>
      <c:legendPos val="r"/>
      <c:legendEntry>
        <c:idx val="6"/>
        <c:delete val="1"/>
      </c:legendEntry>
      <c:layout/>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114</TotalTime>
  <Pages>5</Pages>
  <Words>502</Words>
  <Characters>2863</Characters>
  <Application>Microsoft Macintosh Word</Application>
  <DocSecurity>0</DocSecurity>
  <Lines>23</Lines>
  <Paragraphs>5</Paragraphs>
  <ScaleCrop>false</ScaleCrop>
  <Company>Green ToolBox</Company>
  <LinksUpToDate>false</LinksUpToDate>
  <CharactersWithSpaces>3515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Jito Coleman</dc:creator>
  <cp:keywords/>
  <cp:lastModifiedBy>Jito Coleman</cp:lastModifiedBy>
  <cp:revision>6</cp:revision>
  <dcterms:created xsi:type="dcterms:W3CDTF">2022-08-12T13:51:00Z</dcterms:created>
  <dcterms:modified xsi:type="dcterms:W3CDTF">2022-10-27T11:32:00Z</dcterms:modified>
</cp:coreProperties>
</file>